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附件一：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谈判须知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</w:rPr>
        <w:t>　　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（一） 总  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1.谈判活动由采购人组建的采购工作小组负责；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2.谈判活动遵循公平、公正、科学、择优的原则；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3.谈判活动依据本原则、程序及办法进行，评分时不得增加和取消，也不得提高或降低标准。评选过程和结果不受任何单位和个人的非法干预或影响；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112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4.本询价谈判参与的企业在两家以下（包含两家）不能开展。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5.谈判活动及其当事人应自觉接受依法实施的监督。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（二） 谈判程序、办法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6.介绍参会人员；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7.验证参加竞争性谈判人员身份、授权委托手续及文件密封情况；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8.开启竞争性谈判文件；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9.供应商逐一陈述方案并在报价确认表上签字；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10.采购工作小组根据报价与服务承诺进行评审和评价，确定谈判中标顺序，提出中标建议；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　　11.谈判工作小组将中标建议报集团总经理办公会审定后，由集团公司发出中标通知书，随后签订协议。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授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权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委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托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本授权委托书声明：我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)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系        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公司名称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)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的法定代表人，现授权委托          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)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为我所的代理人，以本所名义参加贵州出版传媒有限公司项目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“国家出版业大数据应用服务重大工程（试点）、贵州非物质文化遗产大数据建设及产品孵化应用”选择招投标代理机构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的谈判活动。代理人参与谈判和签约过程中的一切事务，我均予以承认。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代理人无权转委托。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特此委托。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代理人姓名：                       性别：         年龄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                                         部门：              职务：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电话：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传真：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                                 公司名称：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盖章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                                 法定代表人：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签字、盖章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日期：   年     月     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420" w:right="0" w:firstLine="448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tbl>
      <w:tblPr>
        <w:tblW w:w="8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0" w:hRule="atLeast"/>
        </w:trPr>
        <w:tc>
          <w:tcPr>
            <w:tcW w:w="8025" w:type="dxa"/>
            <w:tcBorders>
              <w:top w:val="dashed" w:color="auto" w:sz="6" w:space="0"/>
              <w:left w:val="dashed" w:color="auto" w:sz="6" w:space="0"/>
              <w:bottom w:val="dashed" w:color="auto" w:sz="6" w:space="0"/>
              <w:right w:val="dashed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24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法定代表人身份证复印件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0" w:hRule="atLeast"/>
        </w:trPr>
        <w:tc>
          <w:tcPr>
            <w:tcW w:w="8010" w:type="dxa"/>
            <w:tcBorders>
              <w:top w:val="dashed" w:color="auto" w:sz="6" w:space="0"/>
              <w:left w:val="dashed" w:color="auto" w:sz="6" w:space="0"/>
              <w:bottom w:val="dashed" w:color="auto" w:sz="6" w:space="0"/>
              <w:right w:val="dashed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授权代理人身份证复印件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 w:firstLine="480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附件三：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报价函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4"/>
          <w:szCs w:val="24"/>
        </w:rPr>
        <w:t>贵州出版传媒有限公司项目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“国家出版业大数据应用服务重大工程（试点）、贵州非物质文化遗产大数据建设及产品孵化应用”选择招投标代理机构  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</w:rPr>
        <w:t>             </w:t>
      </w: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                              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          </w:t>
      </w:r>
    </w:p>
    <w:tbl>
      <w:tblPr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0"/>
        <w:gridCol w:w="6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6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报价及说明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报价说明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服务说明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注：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1"/>
          <w:szCs w:val="21"/>
        </w:rPr>
        <w:t>1. 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本表中报价货币为人民币。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1"/>
          <w:szCs w:val="21"/>
        </w:rPr>
        <w:t>2.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报价已包括与本次所报服务相关的所有税费以及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承办单位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为完成本项目所发生的一切费用。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承办单位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名称：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  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承办单位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代表签字：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4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日期：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</w:t>
      </w: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b w:val="0"/>
          <w:i w:val="0"/>
          <w:caps w:val="0"/>
          <w:color w:val="000000"/>
          <w:spacing w:val="0"/>
          <w:sz w:val="31"/>
          <w:szCs w:val="31"/>
        </w:rPr>
        <w:br w:type="page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附件四：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评分表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28"/>
          <w:szCs w:val="28"/>
        </w:rPr>
        <w:t>项目名称：贵州出版传媒有限公司项目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“国家出版业大数据应用服务重大工程（试点）、贵州非物质文化遗产大数据建设及产品孵化应用”选择招投标代理机构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tbl>
      <w:tblPr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3561"/>
        <w:gridCol w:w="1202"/>
        <w:gridCol w:w="1457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5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公司名称</w:t>
            </w:r>
          </w:p>
        </w:tc>
        <w:tc>
          <w:tcPr>
            <w:tcW w:w="12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报价（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60%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服务承诺（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30%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已有业绩（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10%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            中标建议：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 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评分人签字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C05B9"/>
    <w:rsid w:val="116C05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jia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2018-05-04T02:09:00Z</dcterms:created>
  <dc:creator>被骗来的有恃无恐</dc:creator>
  <cp:lastModifiedBy>被骗来的有恃无恐</cp:lastModifiedBy>
  <dcterms:modified xsi:type="dcterms:W3CDTF">2018-05-04T02:16:31Z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